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Blops Plops</w:t>
      </w:r>
    </w:p>
    <w:p w:rsidR="00000000" w:rsidDel="00000000" w:rsidP="00000000" w:rsidRDefault="00000000" w:rsidRPr="00000000">
      <w:pPr>
        <w:pBdr/>
        <w:contextualSpacing w:val="0"/>
        <w:rPr/>
      </w:pPr>
      <w:r w:rsidDel="00000000" w:rsidR="00000000" w:rsidRPr="00000000">
        <w:rPr>
          <w:rtl w:val="0"/>
        </w:rPr>
        <w:t xml:space="preserve">Are you seeking out exciting online puzzle games? If so, why not try out Blops Plops. In the game, you need to stack up water drops in a field of tiles before the drops becomes too big and a burst occurs. When the blobs bursts, a splash will occur in all directions, with other blobs being plopped and filled. Your goal is to chain as many Blop Plops as you can so you can obtain more drops. Why not see if you can start a chain reaction right now and try to get through the levels without running out of water drops for the board? Play Blops Plops online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